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</w:p>
    <w:bookmarkEnd w:id="0"/>
    <w:p>
      <w:pPr>
        <w:spacing w:line="64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  <w:t>“最美温州人”——201</w:t>
      </w:r>
      <w:r>
        <w:rPr>
          <w:rFonts w:hint="eastAsia" w:ascii="方正小标宋简体" w:hAnsi="华文中宋" w:eastAsia="方正小标宋简体" w:cs="宋体"/>
          <w:bCs/>
          <w:kern w:val="0"/>
          <w:sz w:val="40"/>
          <w:szCs w:val="40"/>
          <w:lang w:val="en-US" w:eastAsia="zh-CN"/>
        </w:rPr>
        <w:t>5</w:t>
      </w:r>
      <w:r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  <w:t>感动温州十大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0"/>
          <w:szCs w:val="40"/>
        </w:rPr>
        <w:t>人物评选推荐表</w:t>
      </w:r>
    </w:p>
    <w:p>
      <w:pPr>
        <w:spacing w:line="400" w:lineRule="exact"/>
        <w:jc w:val="center"/>
        <w:rPr>
          <w:rFonts w:hint="eastAsia" w:ascii="仿宋_GB2312" w:eastAsia="仿宋_GB2312"/>
          <w:sz w:val="36"/>
          <w:szCs w:val="36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755"/>
        <w:gridCol w:w="900"/>
        <w:gridCol w:w="1695"/>
        <w:gridCol w:w="165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1669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669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工作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地（单位）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331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推荐人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推荐人联系电话</w:t>
            </w:r>
          </w:p>
        </w:tc>
        <w:tc>
          <w:tcPr>
            <w:tcW w:w="331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符合哪类条件：见义勇为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诚实守信 敬岗爱业 尊老爱幼 </w:t>
            </w:r>
            <w:r>
              <w:rPr>
                <w:rFonts w:hint="eastAsia" w:ascii="仿宋_GB2312" w:eastAsia="仿宋_GB2312"/>
                <w:sz w:val="32"/>
                <w:szCs w:val="32"/>
              </w:rPr>
              <w:t>慈心善行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创新创业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自强不息 无私奉献 其他______________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推荐理由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val="en-US" w:eastAsia="zh-CN"/>
              </w:rPr>
              <w:t>200字以内，概括主要年度事迹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具体事迹介绍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（必须附上详细文字材料、照片，包括一张电子版单寸照、一张电子版生活照）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媒体关注：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60" w:type="dxa"/>
            <w:gridSpan w:val="6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曾得奖项：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备注：</w:t>
      </w:r>
    </w:p>
    <w:p>
      <w:pPr>
        <w:spacing w:line="500" w:lineRule="exact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每一位被推荐人的材料必须独立打包成以“被推荐人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+推荐人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”命名的文件，一个单位或推荐个人推荐的所有材料需要打包压缩到一个文件夹，以推荐人（单位）名为文件名，发至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gandongwenzhou@163.com邮箱。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例如，鹿城区委宣传部推荐张三，文件名为“张三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鹿城区委宣传部选送”。所有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鹿城区委宣传部推荐的材料都打包压缩至“鹿城区委宣传部”。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各推荐人（部门）上交的材料必须齐全，且经过核实，如果材料不齐或是未经核实，将</w:t>
      </w:r>
      <w:r>
        <w:rPr>
          <w:rFonts w:hint="eastAsia" w:ascii="仿宋_GB2312" w:eastAsia="仿宋_GB2312"/>
          <w:sz w:val="32"/>
          <w:szCs w:val="32"/>
          <w:lang w:eastAsia="zh-CN"/>
        </w:rPr>
        <w:t>不予接收。</w:t>
      </w:r>
      <w:r>
        <w:rPr>
          <w:rFonts w:hint="eastAsia" w:ascii="仿宋_GB2312" w:eastAsia="仿宋_GB2312"/>
          <w:sz w:val="30"/>
          <w:szCs w:val="30"/>
          <w:lang w:eastAsia="zh-CN"/>
        </w:rPr>
        <w:t>推荐人或部门需对上报情况负责。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每个被推荐人的材料应包括：一张推荐表格，一份具体事迹介绍，一张电子版单寸照，一张电子版生活照。</w:t>
      </w:r>
    </w:p>
    <w:p>
      <w:pPr>
        <w:spacing w:line="500" w:lineRule="exact"/>
        <w:ind w:firstLine="5440" w:firstLineChars="1600"/>
        <w:rPr>
          <w:rFonts w:hint="eastAsia" w:ascii="仿宋_GB2312" w:eastAsia="仿宋_GB2312"/>
          <w:sz w:val="34"/>
          <w:szCs w:val="34"/>
        </w:rPr>
      </w:pPr>
    </w:p>
    <w:p>
      <w:pPr>
        <w:spacing w:line="400" w:lineRule="exact"/>
        <w:rPr>
          <w:rFonts w:hint="eastAsia" w:ascii="仿宋_GB2312" w:hAnsi="华文中宋" w:eastAsia="仿宋_GB2312" w:cs="宋体"/>
          <w:bCs/>
          <w:kern w:val="0"/>
          <w:sz w:val="34"/>
          <w:szCs w:val="3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">
    <w:nsid w:val="00000007"/>
    <w:multiLevelType w:val="singleLevel"/>
    <w:tmpl w:val="00000007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0027C"/>
    <w:rsid w:val="315002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2015-11-20T03:02:00Z</dcterms:created>
  <dc:creator>66WZ-1</dc:creator>
  <cp:lastModifiedBy>66WZ-1</cp:lastModifiedBy>
  <dcterms:modified xsi:type="dcterms:W3CDTF">2015-11-20T03:02:39Z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